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653F6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47197C" w:rsidTr="0047197C">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47197C" w:rsidP="0047197C">
            <w:pPr>
              <w:spacing w:line="276" w:lineRule="auto"/>
              <w:rPr>
                <w:rFonts w:ascii="Arial" w:hAnsi="Arial"/>
                <w:b/>
                <w:sz w:val="22"/>
                <w:szCs w:val="22"/>
                <w:rtl/>
              </w:rPr>
            </w:pPr>
            <w:r>
              <w:rPr>
                <w:rFonts w:ascii="Arial" w:hAnsi="Arial" w:hint="cs"/>
                <w:b/>
                <w:sz w:val="22"/>
                <w:szCs w:val="22"/>
                <w:rtl/>
              </w:rPr>
              <w:t xml:space="preserve">רשות החשמל </w:t>
            </w:r>
          </w:p>
        </w:tc>
      </w:tr>
      <w:tr w:rsidR="0047197C" w:rsidTr="0047197C">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47197C" w:rsidP="0047197C">
            <w:pPr>
              <w:spacing w:line="276" w:lineRule="auto"/>
              <w:rPr>
                <w:rFonts w:ascii="Arial" w:hAnsi="Arial"/>
                <w:b/>
                <w:sz w:val="22"/>
                <w:szCs w:val="22"/>
                <w:rtl/>
              </w:rPr>
            </w:pPr>
            <w:r>
              <w:rPr>
                <w:rFonts w:ascii="Arial" w:hAnsi="Arial" w:hint="cs"/>
                <w:b/>
                <w:sz w:val="22"/>
                <w:szCs w:val="22"/>
                <w:rtl/>
              </w:rPr>
              <w:t>חטיבת חשמל ורגולציה</w:t>
            </w:r>
          </w:p>
        </w:tc>
      </w:tr>
      <w:tr w:rsidR="0047197C" w:rsidTr="0047197C">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47197C" w:rsidRPr="00CE7DC6" w:rsidRDefault="0047197C" w:rsidP="0047197C">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47197C" w:rsidRPr="0053500C" w:rsidRDefault="00F65EF3" w:rsidP="0047197C">
            <w:pPr>
              <w:spacing w:line="276" w:lineRule="auto"/>
              <w:rPr>
                <w:rFonts w:ascii="Arial" w:hAnsi="Arial"/>
                <w:b/>
                <w:sz w:val="22"/>
                <w:szCs w:val="22"/>
                <w:rtl/>
              </w:rPr>
            </w:pPr>
            <w:r>
              <w:rPr>
                <w:rFonts w:ascii="Arial" w:hAnsi="Arial" w:hint="cs"/>
                <w:b/>
                <w:sz w:val="22"/>
                <w:szCs w:val="22"/>
                <w:rtl/>
              </w:rPr>
              <w:t>24.10.23</w:t>
            </w:r>
            <w:bookmarkStart w:id="0" w:name="_GoBack"/>
            <w:bookmarkEnd w:id="0"/>
          </w:p>
        </w:tc>
      </w:tr>
    </w:tbl>
    <w:p w:rsidR="00332AFB" w:rsidRDefault="00653F62" w:rsidP="00222867">
      <w:pPr>
        <w:rPr>
          <w:rtl/>
        </w:rPr>
      </w:pPr>
    </w:p>
    <w:p w:rsidR="00222867" w:rsidRDefault="00653F62" w:rsidP="00222867">
      <w:pPr>
        <w:rPr>
          <w:rtl/>
        </w:rPr>
      </w:pPr>
    </w:p>
    <w:p w:rsidR="00222867" w:rsidRDefault="00653F62" w:rsidP="00222867">
      <w:pPr>
        <w:rPr>
          <w:rtl/>
        </w:rPr>
      </w:pPr>
    </w:p>
    <w:p w:rsidR="00222867" w:rsidRDefault="00653F62" w:rsidP="00222867">
      <w:pPr>
        <w:rPr>
          <w:rtl/>
        </w:rPr>
      </w:pPr>
    </w:p>
    <w:p w:rsidR="00222867" w:rsidRDefault="00653F62" w:rsidP="00222867">
      <w:pPr>
        <w:rPr>
          <w:rtl/>
        </w:rPr>
      </w:pPr>
    </w:p>
    <w:p w:rsidR="00222867" w:rsidRDefault="00653F62"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653F62"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653F6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7197C">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7197C">
        <w:tc>
          <w:tcPr>
            <w:tcW w:w="9019" w:type="dxa"/>
            <w:tcBorders>
              <w:top w:val="single" w:sz="4" w:space="0" w:color="auto"/>
              <w:left w:val="single" w:sz="4" w:space="0" w:color="auto"/>
              <w:bottom w:val="single" w:sz="4" w:space="0" w:color="auto"/>
              <w:right w:val="single" w:sz="4" w:space="0" w:color="auto"/>
            </w:tcBorders>
          </w:tcPr>
          <w:p w:rsidR="0047197C" w:rsidRPr="0047197C" w:rsidRDefault="0047197C" w:rsidP="0047197C">
            <w:pPr>
              <w:spacing w:line="276" w:lineRule="auto"/>
              <w:jc w:val="both"/>
              <w:rPr>
                <w:rFonts w:asciiTheme="minorBidi" w:hAnsiTheme="minorBidi" w:cstheme="minorBidi"/>
                <w:b/>
                <w:sz w:val="21"/>
                <w:szCs w:val="21"/>
                <w:rtl/>
                <w:lang w:eastAsia="he-IL"/>
              </w:rPr>
            </w:pPr>
            <w:r w:rsidRPr="0047197C">
              <w:rPr>
                <w:rFonts w:asciiTheme="minorBidi" w:hAnsiTheme="minorBidi" w:hint="cs"/>
                <w:b/>
                <w:sz w:val="21"/>
                <w:szCs w:val="21"/>
                <w:rtl/>
                <w:lang w:eastAsia="he-IL"/>
              </w:rPr>
              <w:t>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מרכז</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הטיפול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בתעריפי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היצרנים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הפרטיים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ובהיבטים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הפיננסים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בעבודת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עוסק</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היתר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בגיבוש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מתודולוגיות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ומודלים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לקביעה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ולעדכון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בניית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מודלים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פיננסיים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מפורטים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להסדרות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ולפרויקטי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ייצור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מארגיה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בקרת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עלויות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הקמה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תפעול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ותחזוקה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מתקני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ייצור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w:t>
            </w:r>
          </w:p>
          <w:p w:rsidR="0047197C" w:rsidRPr="0047197C" w:rsidRDefault="0047197C" w:rsidP="0047197C">
            <w:pPr>
              <w:spacing w:line="276" w:lineRule="auto"/>
              <w:jc w:val="both"/>
              <w:rPr>
                <w:rFonts w:asciiTheme="minorBidi" w:hAnsiTheme="minorBidi" w:cstheme="minorBidi"/>
                <w:b/>
                <w:sz w:val="21"/>
                <w:szCs w:val="21"/>
                <w:rtl/>
                <w:lang w:eastAsia="he-IL"/>
              </w:rPr>
            </w:pPr>
            <w:r w:rsidRPr="0047197C">
              <w:rPr>
                <w:rFonts w:asciiTheme="minorBidi" w:hAnsiTheme="minorBidi" w:hint="cs"/>
                <w:b/>
                <w:sz w:val="21"/>
                <w:szCs w:val="21"/>
                <w:rtl/>
                <w:lang w:eastAsia="he-IL"/>
              </w:rPr>
              <w:t>לצורך</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ביצוע</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תפקידים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אלה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ואחרים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יש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צורך</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בתשתית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מידע</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הכלכלי</w:t>
            </w:r>
            <w:r w:rsidRPr="0047197C">
              <w:rPr>
                <w:rFonts w:asciiTheme="minorBidi" w:hAnsiTheme="minorBidi"/>
                <w:b/>
                <w:sz w:val="21"/>
                <w:szCs w:val="21"/>
                <w:rtl/>
                <w:lang w:eastAsia="he-IL"/>
              </w:rPr>
              <w:t>-</w:t>
            </w:r>
            <w:r w:rsidRPr="0047197C">
              <w:rPr>
                <w:rFonts w:asciiTheme="minorBidi" w:hAnsiTheme="minorBidi" w:hint="cs"/>
                <w:b/>
                <w:sz w:val="21"/>
                <w:szCs w:val="21"/>
                <w:rtl/>
                <w:lang w:eastAsia="he-IL"/>
              </w:rPr>
              <w:t>פיננסי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רחבה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שתכיל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נתונים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אמינים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ועדכניים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שוטפים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והיסטוריים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משוקי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ההון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ומשוקי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הסחורות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הרלוונטים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בארץ</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ובעולם</w:t>
            </w:r>
            <w:r w:rsidRPr="0047197C">
              <w:rPr>
                <w:rFonts w:asciiTheme="minorBidi" w:hAnsiTheme="minorBidi"/>
                <w:b/>
                <w:sz w:val="21"/>
                <w:szCs w:val="21"/>
                <w:rtl/>
                <w:lang w:eastAsia="he-IL"/>
              </w:rPr>
              <w:t>.</w:t>
            </w:r>
          </w:p>
          <w:p w:rsidR="00222867" w:rsidRPr="00AF57E9" w:rsidRDefault="0047197C" w:rsidP="0047197C">
            <w:pPr>
              <w:spacing w:line="276" w:lineRule="auto"/>
              <w:jc w:val="both"/>
              <w:rPr>
                <w:rFonts w:asciiTheme="minorBidi" w:hAnsiTheme="minorBidi" w:cstheme="minorBidi"/>
                <w:b/>
                <w:sz w:val="21"/>
                <w:szCs w:val="21"/>
                <w:highlight w:val="yellow"/>
                <w:lang w:eastAsia="he-IL"/>
              </w:rPr>
            </w:pPr>
            <w:r w:rsidRPr="0047197C">
              <w:rPr>
                <w:rFonts w:asciiTheme="minorBidi" w:hAnsiTheme="minorBidi" w:hint="cs"/>
                <w:b/>
                <w:sz w:val="21"/>
                <w:szCs w:val="21"/>
                <w:rtl/>
                <w:lang w:eastAsia="he-IL"/>
              </w:rPr>
              <w:t>בנוסף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נדרש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לשירותי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לציטוטי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מחירים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מתחדשת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אגירה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בטריות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אגירה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שאובה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ועוד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תעריפי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צמודים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למדד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מחירי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המדד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היחיד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שמפורסם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באופן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שוטף</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חצי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שנתי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ובאופן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ספציפי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מסוג</w:t>
            </w:r>
            <w:r w:rsidRPr="0047197C">
              <w:rPr>
                <w:rFonts w:asciiTheme="minorBidi" w:hAnsiTheme="minorBidi"/>
                <w:b/>
                <w:sz w:val="21"/>
                <w:szCs w:val="21"/>
                <w:rtl/>
                <w:lang w:eastAsia="he-IL"/>
              </w:rPr>
              <w:t xml:space="preserve"> </w:t>
            </w:r>
            <w:r w:rsidRPr="0047197C">
              <w:rPr>
                <w:rFonts w:asciiTheme="minorBidi" w:hAnsiTheme="minorBidi" w:cstheme="minorBidi"/>
                <w:bCs/>
                <w:sz w:val="21"/>
                <w:szCs w:val="21"/>
                <w:lang w:eastAsia="he-IL"/>
              </w:rPr>
              <w:t>Class 3</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שהן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הטורבינות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בשימוש</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באיזורים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בעלי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משטר</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רוח</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בישראל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ביחס</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לאנרגיה</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סולארית</w:t>
            </w:r>
            <w:r w:rsidRPr="0047197C">
              <w:rPr>
                <w:rFonts w:asciiTheme="minorBidi" w:hAnsiTheme="minorBidi"/>
                <w:b/>
                <w:sz w:val="21"/>
                <w:szCs w:val="21"/>
                <w:rtl/>
                <w:lang w:eastAsia="he-IL"/>
              </w:rPr>
              <w:t xml:space="preserve"> – </w:t>
            </w:r>
            <w:r w:rsidRPr="0047197C">
              <w:rPr>
                <w:rFonts w:asciiTheme="minorBidi" w:hAnsiTheme="minorBidi" w:hint="cs"/>
                <w:b/>
                <w:sz w:val="21"/>
                <w:szCs w:val="21"/>
                <w:rtl/>
                <w:lang w:eastAsia="he-IL"/>
              </w:rPr>
              <w:t>מחירי</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המקסימום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במכרזים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הסולארים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שמפרסמת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רשות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החשמל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מתבססים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עלויות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הציוד</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של</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בלומברג</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וכן</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התעריפים</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לגגות</w:t>
            </w:r>
            <w:r w:rsidRPr="0047197C">
              <w:rPr>
                <w:rFonts w:asciiTheme="minorBidi" w:hAnsiTheme="minorBidi"/>
                <w:b/>
                <w:sz w:val="21"/>
                <w:szCs w:val="21"/>
                <w:rtl/>
                <w:lang w:eastAsia="he-IL"/>
              </w:rPr>
              <w:t xml:space="preserve"> </w:t>
            </w:r>
            <w:r w:rsidRPr="0047197C">
              <w:rPr>
                <w:rFonts w:asciiTheme="minorBidi" w:hAnsiTheme="minorBidi" w:hint="cs"/>
                <w:b/>
                <w:sz w:val="21"/>
                <w:szCs w:val="21"/>
                <w:rtl/>
                <w:lang w:eastAsia="he-IL"/>
              </w:rPr>
              <w:t>סולאריים</w:t>
            </w:r>
            <w:r w:rsidRPr="0047197C">
              <w:rPr>
                <w:rFonts w:asciiTheme="minorBidi" w:hAnsiTheme="minorBidi"/>
                <w:b/>
                <w:sz w:val="21"/>
                <w:szCs w:val="21"/>
                <w:rtl/>
                <w:lang w:eastAsia="he-IL"/>
              </w:rPr>
              <w:t>.</w:t>
            </w:r>
          </w:p>
        </w:tc>
      </w:tr>
    </w:tbl>
    <w:p w:rsidR="00222867" w:rsidRPr="00AF57E9" w:rsidRDefault="00653F62" w:rsidP="00222867">
      <w:pPr>
        <w:rPr>
          <w:rFonts w:asciiTheme="minorBidi" w:hAnsiTheme="minorBidi" w:cstheme="minorBidi"/>
          <w:b/>
          <w:sz w:val="21"/>
          <w:szCs w:val="21"/>
          <w:lang w:eastAsia="he-IL"/>
        </w:rPr>
      </w:pPr>
    </w:p>
    <w:p w:rsidR="00222867" w:rsidRPr="00AF57E9" w:rsidRDefault="009B6B29" w:rsidP="0047197C">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7197C">
        <w:rPr>
          <w:b/>
          <w:sz w:val="28"/>
          <w:szCs w:val="28"/>
        </w:rPr>
        <w:t>Х</w:t>
      </w:r>
      <w:r w:rsidRPr="00AF57E9">
        <w:rPr>
          <w:rFonts w:asciiTheme="minorBidi" w:hAnsiTheme="minorBidi" w:cstheme="minorBidi"/>
          <w:b/>
          <w:sz w:val="21"/>
          <w:szCs w:val="21"/>
          <w:rtl/>
        </w:rPr>
        <w:t xml:space="preserve">  לא</w:t>
      </w:r>
    </w:p>
    <w:p w:rsidR="00222867" w:rsidRPr="00AF57E9" w:rsidRDefault="00653F62"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653F6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7197C">
            <w:pPr>
              <w:ind w:right="283"/>
              <w:rPr>
                <w:rFonts w:asciiTheme="minorBidi" w:hAnsiTheme="minorBidi" w:cstheme="minorBidi"/>
                <w:b/>
                <w:sz w:val="21"/>
                <w:szCs w:val="21"/>
                <w:lang w:eastAsia="he-IL"/>
              </w:rPr>
            </w:pPr>
            <w:r>
              <w:rPr>
                <w:b/>
                <w:sz w:val="28"/>
                <w:szCs w:val="28"/>
              </w:rPr>
              <w:t>Х</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653F62">
            <w:pPr>
              <w:ind w:right="283"/>
              <w:rPr>
                <w:rFonts w:asciiTheme="minorBidi" w:hAnsiTheme="minorBidi" w:cstheme="minorBidi"/>
                <w:b/>
                <w:sz w:val="21"/>
                <w:szCs w:val="21"/>
                <w:lang w:eastAsia="he-IL"/>
              </w:rPr>
            </w:pPr>
          </w:p>
        </w:tc>
      </w:tr>
    </w:tbl>
    <w:p w:rsidR="00222867" w:rsidRPr="00AF57E9" w:rsidRDefault="00653F6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47197C" w:rsidTr="0047197C">
        <w:tc>
          <w:tcPr>
            <w:tcW w:w="2675" w:type="dxa"/>
            <w:shd w:val="clear" w:color="auto" w:fill="E6E6E6"/>
            <w:hideMark/>
          </w:tcPr>
          <w:p w:rsidR="0047197C" w:rsidRPr="00AF57E9" w:rsidRDefault="0047197C" w:rsidP="0047197C">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47197C" w:rsidRPr="00FD1D0E" w:rsidRDefault="0047197C" w:rsidP="0047197C">
            <w:pPr>
              <w:bidi w:val="0"/>
              <w:ind w:left="360"/>
              <w:jc w:val="center"/>
              <w:rPr>
                <w:rFonts w:ascii="Arial" w:hAnsi="Arial"/>
                <w:b/>
                <w:szCs w:val="24"/>
                <w:highlight w:val="yellow"/>
              </w:rPr>
            </w:pPr>
            <w:r w:rsidRPr="00FD1D0E">
              <w:rPr>
                <w:rFonts w:ascii="Arial" w:hAnsi="Arial"/>
                <w:szCs w:val="24"/>
                <w:lang w:val="en"/>
              </w:rPr>
              <w:t>Bloomberg Finance</w:t>
            </w:r>
          </w:p>
        </w:tc>
      </w:tr>
      <w:tr w:rsidR="0047197C" w:rsidTr="0047197C">
        <w:tc>
          <w:tcPr>
            <w:tcW w:w="2675" w:type="dxa"/>
            <w:shd w:val="clear" w:color="auto" w:fill="E6E6E6"/>
            <w:hideMark/>
          </w:tcPr>
          <w:p w:rsidR="0047197C" w:rsidRPr="00AF57E9" w:rsidRDefault="0047197C" w:rsidP="0047197C">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47197C" w:rsidRPr="00AF57E9" w:rsidRDefault="0047197C" w:rsidP="0047197C">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47197C" w:rsidRDefault="0047197C" w:rsidP="0047197C">
            <w:pPr>
              <w:rPr>
                <w:rFonts w:ascii="Arial" w:hAnsi="Arial"/>
                <w:b/>
                <w:sz w:val="22"/>
                <w:szCs w:val="22"/>
                <w:highlight w:val="yellow"/>
                <w:rtl/>
              </w:rPr>
            </w:pPr>
            <w:r w:rsidRPr="00DB5BE4">
              <w:rPr>
                <w:rFonts w:ascii="Arial" w:hAnsi="Arial" w:hint="cs"/>
                <w:b/>
                <w:sz w:val="22"/>
                <w:szCs w:val="22"/>
                <w:rtl/>
              </w:rPr>
              <w:t xml:space="preserve">מס' ספק </w:t>
            </w:r>
            <w:r w:rsidRPr="00DB5BE4">
              <w:rPr>
                <w:rFonts w:ascii="Arial" w:hAnsi="Arial"/>
                <w:b/>
                <w:sz w:val="22"/>
                <w:szCs w:val="22"/>
                <w:rtl/>
              </w:rPr>
              <w:t>50006015</w:t>
            </w:r>
          </w:p>
          <w:p w:rsidR="0047197C" w:rsidRPr="00086C40" w:rsidRDefault="0047197C" w:rsidP="0047197C">
            <w:pPr>
              <w:rPr>
                <w:rFonts w:ascii="Arial" w:hAnsi="Arial"/>
                <w:b/>
                <w:sz w:val="22"/>
                <w:szCs w:val="22"/>
                <w:rtl/>
              </w:rPr>
            </w:pPr>
            <w:r w:rsidRPr="00086C40">
              <w:rPr>
                <w:rFonts w:ascii="Arial" w:hAnsi="Arial" w:hint="cs"/>
                <w:b/>
                <w:sz w:val="22"/>
                <w:szCs w:val="22"/>
                <w:rtl/>
              </w:rPr>
              <w:t>0</w:t>
            </w:r>
            <w:r w:rsidRPr="00086C40">
              <w:rPr>
                <w:rFonts w:ascii="Arial" w:hAnsi="Arial"/>
                <w:b/>
                <w:sz w:val="22"/>
                <w:szCs w:val="22"/>
                <w:rtl/>
              </w:rPr>
              <w:t>61818168</w:t>
            </w:r>
          </w:p>
          <w:p w:rsidR="0047197C" w:rsidRPr="0053500C" w:rsidRDefault="0047197C" w:rsidP="0047197C">
            <w:pPr>
              <w:rPr>
                <w:rFonts w:ascii="Arial" w:hAnsi="Arial"/>
                <w:b/>
                <w:sz w:val="22"/>
                <w:szCs w:val="22"/>
                <w:highlight w:val="yellow"/>
                <w:rtl/>
              </w:rPr>
            </w:pPr>
          </w:p>
        </w:tc>
      </w:tr>
      <w:tr w:rsidR="007548B0" w:rsidTr="0047197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47197C" w:rsidP="009B6B29">
            <w:pPr>
              <w:rPr>
                <w:rFonts w:asciiTheme="minorBidi" w:hAnsiTheme="minorBidi" w:cstheme="minorBidi"/>
                <w:b/>
                <w:sz w:val="21"/>
                <w:szCs w:val="21"/>
                <w:lang w:eastAsia="he-IL"/>
              </w:rPr>
            </w:pPr>
            <w:r>
              <w:rPr>
                <w:b/>
                <w:sz w:val="28"/>
                <w:szCs w:val="28"/>
              </w:rPr>
              <w:t>Х</w:t>
            </w:r>
            <w:r w:rsidRPr="00AF57E9">
              <w:rPr>
                <w:rFonts w:asciiTheme="minorBidi" w:hAnsiTheme="minorBidi" w:cstheme="minorBidi"/>
                <w:b/>
                <w:sz w:val="21"/>
                <w:szCs w:val="21"/>
                <w:rtl/>
              </w:rPr>
              <w:t xml:space="preserve"> </w:t>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926AE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shd w:val="clear" w:color="auto" w:fill="auto"/>
          </w:tcPr>
          <w:p w:rsidR="00222867" w:rsidRPr="00926AEC" w:rsidRDefault="00926AEC">
            <w:pPr>
              <w:rPr>
                <w:rFonts w:asciiTheme="minorBidi" w:hAnsiTheme="minorBidi" w:cstheme="minorBidi"/>
                <w:b/>
                <w:sz w:val="21"/>
                <w:szCs w:val="21"/>
                <w:rtl/>
                <w:lang w:eastAsia="he-IL"/>
              </w:rPr>
            </w:pPr>
            <w:r w:rsidRPr="00926AEC">
              <w:rPr>
                <w:rFonts w:asciiTheme="minorBidi" w:hAnsiTheme="minorBidi" w:cstheme="minorBidi" w:hint="cs"/>
                <w:b/>
                <w:sz w:val="21"/>
                <w:szCs w:val="21"/>
                <w:rtl/>
                <w:lang w:eastAsia="he-IL"/>
              </w:rPr>
              <w:t xml:space="preserve">79,740 </w:t>
            </w:r>
            <w:r w:rsidRPr="00926AEC">
              <w:rPr>
                <w:rFonts w:asciiTheme="minorBidi" w:hAnsiTheme="minorBidi" w:cstheme="minorBidi" w:hint="cs"/>
                <w:b/>
                <w:sz w:val="21"/>
                <w:szCs w:val="21"/>
                <w:lang w:eastAsia="he-IL"/>
              </w:rPr>
              <w:t>USD</w:t>
            </w:r>
            <w:r w:rsidRPr="00926AEC">
              <w:rPr>
                <w:rFonts w:asciiTheme="minorBidi" w:hAnsiTheme="minorBidi" w:cstheme="minorBidi" w:hint="cs"/>
                <w:b/>
                <w:sz w:val="21"/>
                <w:szCs w:val="21"/>
                <w:rtl/>
                <w:lang w:eastAsia="he-IL"/>
              </w:rPr>
              <w:t xml:space="preserve"> לשנה</w:t>
            </w:r>
          </w:p>
          <w:p w:rsidR="0047197C" w:rsidRPr="00926AEC" w:rsidRDefault="0047197C" w:rsidP="00926AEC">
            <w:pPr>
              <w:jc w:val="both"/>
              <w:rPr>
                <w:rFonts w:asciiTheme="minorBidi" w:hAnsiTheme="minorBidi" w:cstheme="minorBidi" w:hint="cs"/>
                <w:b/>
                <w:sz w:val="21"/>
                <w:szCs w:val="21"/>
                <w:rtl/>
                <w:lang w:eastAsia="he-IL"/>
              </w:rPr>
            </w:pPr>
          </w:p>
        </w:tc>
      </w:tr>
      <w:tr w:rsidR="007548B0" w:rsidTr="00926AEC">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shd w:val="clear" w:color="auto" w:fill="auto"/>
          </w:tcPr>
          <w:p w:rsidR="00222867" w:rsidRPr="00926AEC" w:rsidRDefault="00926AEC">
            <w:pPr>
              <w:rPr>
                <w:rFonts w:asciiTheme="minorBidi" w:hAnsiTheme="minorBidi" w:cstheme="minorBidi"/>
                <w:b/>
                <w:sz w:val="21"/>
                <w:szCs w:val="21"/>
                <w:rtl/>
                <w:lang w:eastAsia="he-IL"/>
              </w:rPr>
            </w:pPr>
            <w:r w:rsidRPr="00926AEC">
              <w:rPr>
                <w:rFonts w:asciiTheme="minorBidi" w:hAnsiTheme="minorBidi" w:cstheme="minorBidi" w:hint="cs"/>
                <w:b/>
                <w:sz w:val="21"/>
                <w:szCs w:val="21"/>
                <w:rtl/>
                <w:lang w:eastAsia="he-IL"/>
              </w:rPr>
              <w:t>שנה</w:t>
            </w:r>
            <w:r>
              <w:rPr>
                <w:rFonts w:asciiTheme="minorBidi" w:hAnsiTheme="minorBidi" w:cstheme="minorBidi" w:hint="cs"/>
                <w:b/>
                <w:sz w:val="21"/>
                <w:szCs w:val="21"/>
                <w:rtl/>
                <w:lang w:eastAsia="he-IL"/>
              </w:rPr>
              <w:t xml:space="preserve"> עם אופציה להארכה</w:t>
            </w:r>
          </w:p>
        </w:tc>
      </w:tr>
    </w:tbl>
    <w:p w:rsidR="00222867" w:rsidRPr="00AF57E9" w:rsidRDefault="00653F62"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653F62"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653F6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7197C">
        <w:tc>
          <w:tcPr>
            <w:tcW w:w="9019" w:type="dxa"/>
            <w:tcBorders>
              <w:top w:val="single" w:sz="4" w:space="0" w:color="auto"/>
              <w:left w:val="single" w:sz="4" w:space="0" w:color="auto"/>
              <w:bottom w:val="single" w:sz="4" w:space="0" w:color="auto"/>
              <w:right w:val="single" w:sz="4" w:space="0" w:color="auto"/>
            </w:tcBorders>
          </w:tcPr>
          <w:p w:rsidR="0047197C" w:rsidRPr="0047197C" w:rsidRDefault="00012D9F" w:rsidP="0047197C">
            <w:pPr>
              <w:spacing w:line="360" w:lineRule="auto"/>
              <w:jc w:val="both"/>
              <w:rPr>
                <w:rFonts w:asciiTheme="minorBidi" w:hAnsiTheme="minorBidi" w:cstheme="minorBidi"/>
                <w:b/>
                <w:sz w:val="21"/>
                <w:szCs w:val="21"/>
                <w:rtl/>
                <w:lang w:eastAsia="he-IL"/>
              </w:rPr>
            </w:pPr>
            <w:r w:rsidRPr="0047197C">
              <w:rPr>
                <w:rFonts w:asciiTheme="minorBidi" w:hAnsiTheme="minorBidi" w:cstheme="minorBidi" w:hint="cs"/>
                <w:b/>
                <w:sz w:val="21"/>
                <w:szCs w:val="21"/>
                <w:rtl/>
                <w:lang w:eastAsia="he-IL"/>
              </w:rPr>
              <w:t xml:space="preserve">בלומברג היא אחת מסוכנויות המידע המובילות בעולם המספקת מידע </w:t>
            </w:r>
            <w:r w:rsidR="00926AEC">
              <w:rPr>
                <w:rFonts w:asciiTheme="minorBidi" w:hAnsiTheme="minorBidi" w:cstheme="minorBidi" w:hint="cs"/>
                <w:b/>
                <w:sz w:val="21"/>
                <w:szCs w:val="21"/>
                <w:rtl/>
                <w:lang w:eastAsia="he-IL"/>
              </w:rPr>
              <w:t xml:space="preserve">ונתונים </w:t>
            </w:r>
            <w:r w:rsidRPr="0047197C">
              <w:rPr>
                <w:rFonts w:asciiTheme="minorBidi" w:hAnsiTheme="minorBidi" w:cstheme="minorBidi" w:hint="cs"/>
                <w:b/>
                <w:sz w:val="21"/>
                <w:szCs w:val="21"/>
                <w:rtl/>
                <w:lang w:eastAsia="he-IL"/>
              </w:rPr>
              <w:t>רלוונטי</w:t>
            </w:r>
            <w:r w:rsidR="00926AEC">
              <w:rPr>
                <w:rFonts w:asciiTheme="minorBidi" w:hAnsiTheme="minorBidi" w:cstheme="minorBidi" w:hint="cs"/>
                <w:b/>
                <w:sz w:val="21"/>
                <w:szCs w:val="21"/>
                <w:rtl/>
                <w:lang w:eastAsia="he-IL"/>
              </w:rPr>
              <w:t>ים</w:t>
            </w:r>
            <w:r w:rsidRPr="0047197C">
              <w:rPr>
                <w:rFonts w:asciiTheme="minorBidi" w:hAnsiTheme="minorBidi" w:cstheme="minorBidi" w:hint="cs"/>
                <w:b/>
                <w:sz w:val="21"/>
                <w:szCs w:val="21"/>
                <w:rtl/>
                <w:lang w:eastAsia="he-IL"/>
              </w:rPr>
              <w:t xml:space="preserve"> בתחום האנרגיה ובתחום האנרגיה המתחדשת בפרט. נתונים אלה מסייעים בהבנת מגמות בשווקים בינלואומיים, פיתוחים טכנולוגיים, השתנות מחירים על פני זמן ועוד. יתרה מכך, נעשה שימוש בפרמטרים שבלומברג מפרסמת לצורך קביעת תעריף למתקני רוח גדולים.</w:t>
            </w:r>
            <w:r w:rsidR="0047197C" w:rsidRPr="0047197C">
              <w:rPr>
                <w:rFonts w:asciiTheme="minorBidi" w:hAnsiTheme="minorBidi" w:cstheme="minorBidi" w:hint="cs"/>
                <w:b/>
                <w:sz w:val="21"/>
                <w:szCs w:val="21"/>
                <w:rtl/>
                <w:lang w:eastAsia="he-IL"/>
              </w:rPr>
              <w:t xml:space="preserve"> מבירור שנערך בקרב גופים ממשלתיים בארץ ובקרב גופים פיננסיים רבים בארץ ובעולם עולה כי קיים רק ספק מידע אחד שביכולתו לספק את הנתונים הפיננסיים ואת מדדי מחירי הציוד בהיקף ובאמינות הנדרשים </w:t>
            </w:r>
            <w:r w:rsidR="0047197C" w:rsidRPr="0047197C">
              <w:rPr>
                <w:rFonts w:asciiTheme="minorBidi" w:hAnsiTheme="minorBidi" w:cstheme="minorBidi"/>
                <w:b/>
                <w:sz w:val="21"/>
                <w:szCs w:val="21"/>
                <w:rtl/>
                <w:lang w:eastAsia="he-IL"/>
              </w:rPr>
              <w:t>–</w:t>
            </w:r>
            <w:r w:rsidR="0047197C" w:rsidRPr="0047197C">
              <w:rPr>
                <w:rFonts w:asciiTheme="minorBidi" w:hAnsiTheme="minorBidi" w:cstheme="minorBidi" w:hint="cs"/>
                <w:b/>
                <w:sz w:val="21"/>
                <w:szCs w:val="21"/>
                <w:rtl/>
                <w:lang w:eastAsia="he-IL"/>
              </w:rPr>
              <w:t xml:space="preserve"> חברת בלומברג. </w:t>
            </w:r>
          </w:p>
          <w:p w:rsidR="00222867" w:rsidRPr="0047197C" w:rsidRDefault="0047197C">
            <w:pPr>
              <w:spacing w:line="360" w:lineRule="auto"/>
              <w:rPr>
                <w:rFonts w:asciiTheme="minorBidi" w:hAnsiTheme="minorBidi" w:cstheme="minorBidi"/>
                <w:b/>
                <w:sz w:val="21"/>
                <w:szCs w:val="21"/>
                <w:lang w:eastAsia="he-IL"/>
              </w:rPr>
            </w:pPr>
            <w:r w:rsidRPr="0047197C">
              <w:rPr>
                <w:rFonts w:asciiTheme="minorBidi" w:hAnsiTheme="minorBidi" w:cstheme="minorBidi" w:hint="cs"/>
                <w:b/>
                <w:sz w:val="21"/>
                <w:szCs w:val="21"/>
                <w:rtl/>
                <w:lang w:eastAsia="he-IL"/>
              </w:rPr>
              <w:t>על מנת לאפשר לרשות החשמל ליישר קו עם גופים ממשלתיים ופיננסיים אחרים, ועל מנת לאפשר לה להמשיך ולעמוד במשימותיה בצורה ראויה, לקביעת תעריפים ליח"פים וליצרני אנרגיות מתחדשות, אבקש להתקשר עם חברת בלומברג כספק יחיד לנתונים.</w:t>
            </w:r>
          </w:p>
        </w:tc>
      </w:tr>
    </w:tbl>
    <w:p w:rsidR="00222867" w:rsidRPr="00AF57E9" w:rsidRDefault="00653F62"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653F62"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עלאא פחורי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האגף לאנרגיות מתחדשות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DD2D8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     </w:t>
            </w:r>
            <w:r>
              <w:rPr>
                <w:rFonts w:asciiTheme="minorBidi" w:hAnsiTheme="minorBidi" w:cstheme="minorBidi"/>
                <w:b/>
                <w:noProof/>
                <w:sz w:val="21"/>
                <w:szCs w:val="21"/>
              </w:rPr>
              <w:drawing>
                <wp:inline distT="0" distB="0" distL="0" distR="0" wp14:anchorId="73FFF167">
                  <wp:extent cx="1065708" cy="287799"/>
                  <wp:effectExtent l="0" t="0" r="127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6569" cy="296133"/>
                          </a:xfrm>
                          <a:prstGeom prst="rect">
                            <a:avLst/>
                          </a:prstGeom>
                          <a:noFill/>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653F62"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3F62" w:rsidRDefault="00653F62">
      <w:r>
        <w:separator/>
      </w:r>
    </w:p>
  </w:endnote>
  <w:endnote w:type="continuationSeparator" w:id="0">
    <w:p w:rsidR="00653F62" w:rsidRDefault="00653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65EF3">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65EF3">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3F62" w:rsidRDefault="00653F62">
      <w:r>
        <w:separator/>
      </w:r>
    </w:p>
  </w:footnote>
  <w:footnote w:type="continuationSeparator" w:id="0">
    <w:p w:rsidR="00653F62" w:rsidRDefault="00653F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53F62" w:rsidP="008960FF">
          <w:pPr>
            <w:rPr>
              <w:rFonts w:ascii="Arial" w:hAnsi="Arial"/>
            </w:rPr>
          </w:pPr>
        </w:p>
      </w:tc>
      <w:tc>
        <w:tcPr>
          <w:tcW w:w="3612" w:type="dxa"/>
          <w:vMerge/>
          <w:tcBorders>
            <w:left w:val="nil"/>
            <w:right w:val="single" w:sz="4" w:space="0" w:color="auto"/>
          </w:tcBorders>
          <w:shd w:val="clear" w:color="auto" w:fill="F2F2F2"/>
        </w:tcPr>
        <w:p w:rsidR="009220EC" w:rsidRDefault="00653F6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653F62"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653F6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53F62"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653F6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653F6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12D9F"/>
    <w:rsid w:val="001B244F"/>
    <w:rsid w:val="00336CDD"/>
    <w:rsid w:val="0042031D"/>
    <w:rsid w:val="0047197C"/>
    <w:rsid w:val="00653F62"/>
    <w:rsid w:val="007548B0"/>
    <w:rsid w:val="00926AEC"/>
    <w:rsid w:val="009B6B29"/>
    <w:rsid w:val="009F7FB7"/>
    <w:rsid w:val="00B264B5"/>
    <w:rsid w:val="00CB18FD"/>
    <w:rsid w:val="00DD2D8F"/>
    <w:rsid w:val="00F65EF3"/>
    <w:rsid w:val="00F929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48C977"/>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BE2F2B7F-ED65-4E3B-AC5F-A5D96A942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544</Words>
  <Characters>2658</Characters>
  <Application>Microsoft Office Word</Application>
  <DocSecurity>0</DocSecurity>
  <Lines>64</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אודליה ישראלי מלכה</cp:lastModifiedBy>
  <cp:revision>2</cp:revision>
  <dcterms:created xsi:type="dcterms:W3CDTF">2023-10-24T08:19:00Z</dcterms:created>
  <dcterms:modified xsi:type="dcterms:W3CDTF">2023-10-24T08:19:00Z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